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12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Codice Meccanografico,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Denominazione scuola, dati di riferimento plesso, classe</w:t>
            </w:r>
          </w:p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Dati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 del docente che ha stilato il progetto (nome, cognome, cellulare, mail)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Titolo  del progetto</w:t>
            </w:r>
          </w:p>
        </w:tc>
      </w:tr>
      <w:tr>
        <w:tblPrEx>
          <w:shd w:val="clear" w:color="auto" w:fill="cdd4e9"/>
        </w:tblPrEx>
        <w:trPr>
          <w:trHeight w:val="439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Caratteristiche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 del destinatario (indicare dettagliatamente la tipologia di disabilit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rtl w:val="0"/>
                <w:lang w:val="it-IT"/>
              </w:rPr>
              <w:t>à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,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 Codice ICF,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 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barriere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 nella didattica e/o nell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accessibilit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rtl w:val="0"/>
                <w:lang w:val="it-IT"/>
              </w:rPr>
              <w:t>à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>)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7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306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 dettagliata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 della proposta progettuale in relazione al soggetto  destinatari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o</w:t>
            </w:r>
          </w:p>
        </w:tc>
      </w:tr>
      <w:tr>
        <w:tblPrEx>
          <w:shd w:val="clear" w:color="auto" w:fill="cdd4e9"/>
        </w:tblPrEx>
        <w:trPr>
          <w:trHeight w:val="20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kern w:val="3"/>
                <w:u w:color="000000"/>
                <w:shd w:val="nil" w:color="auto" w:fill="auto"/>
                <w:rtl w:val="0"/>
                <w:lang w:val="it-IT"/>
              </w:rPr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Finalit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dd4e9"/>
        </w:tblPrEx>
        <w:trPr>
          <w:trHeight w:val="1762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supporto all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autonomia operativa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supporto agli apprendimenti curricolari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supporto alla partecipazione sociale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supporto alla comunicazione interpersonale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altro (specificare)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Tipologia di ausilio o sussidio  richiesto (indicare tipologia, modello, quantit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) *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6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kern w:val="3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kern w:val="3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 xml:space="preserve">Indicazione dettagliata dei costi di ciascuno degli ausili richiesti 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necessario un percorso formativo per l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utilizzo?**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</w:rPr>
              <w:t>Nel caso di risposta affermativa indicare la durata, i destinatari, il costo previsto e l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</w:rPr>
              <w:t>’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</w:rPr>
              <w:t>Ente di formazione:</w:t>
            </w: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</w:pP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Altre informazioni utili (indicare dettagliatamente se il destinatario del progetto 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gi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in possesso di ausili/sussidi in dotazione dalla scuola o forniti precedentemente dal CTS)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391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8" w:space="0" w:shadow="0" w:frame="0"/>
              <w:bottom w:val="single" w:color="7295d2" w:sz="4" w:space="0" w:shadow="0" w:frame="0"/>
              <w:right w:val="single" w:color="7295d2" w:sz="8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4" w:space="0" w:shadow="0" w:frame="0"/>
              <w:bottom w:val="single" w:color="7295d2" w:sz="4" w:space="0" w:shadow="0" w:frame="0"/>
              <w:right w:val="single" w:color="7295d2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Specificare se la scuola 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stata gi</w:t>
            </w:r>
            <w:r>
              <w:rPr>
                <w:rFonts w:ascii="Calibri" w:hAnsi="Calibri" w:hint="default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kern w:val="3"/>
                <w:u w:color="000000"/>
                <w:shd w:val="nil" w:color="auto" w:fill="auto"/>
                <w:rtl w:val="0"/>
                <w:lang w:val="it-IT"/>
              </w:rPr>
              <w:t>destinataria di finanziamento per la realizzazione di aule sensoriali</w:t>
            </w:r>
          </w:p>
        </w:tc>
      </w:tr>
      <w:tr>
        <w:tblPrEx>
          <w:shd w:val="clear" w:color="auto" w:fill="cdd4e9"/>
        </w:tblPrEx>
        <w:trPr>
          <w:trHeight w:val="396" w:hRule="atLeast"/>
        </w:trPr>
        <w:tc>
          <w:tcPr>
            <w:tcW w:type="dxa" w:w="9612"/>
            <w:tcBorders>
              <w:top w:val="single" w:color="7295d2" w:sz="4" w:space="0" w:shadow="0" w:frame="0"/>
              <w:left w:val="single" w:color="7295d2" w:sz="8" w:space="0" w:shadow="0" w:frame="0"/>
              <w:bottom w:val="single" w:color="7295d2" w:sz="8" w:space="0" w:shadow="0" w:frame="0"/>
              <w:right w:val="single" w:color="7295d2" w:sz="8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bidi w:val="0"/>
      </w:pPr>
    </w:p>
    <w:p>
      <w:pPr>
        <w:pStyle w:val="Corpo"/>
        <w:bidi w:val="0"/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both"/>
        <w:rPr>
          <w:rFonts w:ascii="PT Serif" w:cs="PT Serif" w:hAnsi="PT Serif" w:eastAsia="PT Serif"/>
          <w:sz w:val="22"/>
          <w:szCs w:val="22"/>
          <w:u w:color="000000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1080" w:right="0" w:firstLine="0"/>
        <w:jc w:val="both"/>
        <w:outlineLvl w:val="9"/>
        <w:rPr>
          <w:rFonts w:ascii="PT Serif" w:cs="PT Serif" w:hAnsi="PT Serif" w:eastAsia="PT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*D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escrivere dettagliatamente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ausilio o sussidio richiesto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indicandone le caratteristiche tecniche nel caso di comunicatori,  tablet con software dedicati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Gli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ausili alla persona (banchi, sedute ergonomich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 devono riportare 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esatta misura e descrizione.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1080" w:right="0" w:firstLine="0"/>
        <w:jc w:val="both"/>
        <w:outlineLvl w:val="9"/>
        <w:rPr>
          <w:rFonts w:ascii="PT Serif" w:cs="PT Serif" w:hAnsi="PT Serif" w:eastAsia="PT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1080" w:right="0" w:firstLine="0"/>
        <w:jc w:val="both"/>
        <w:outlineLvl w:val="9"/>
        <w:rPr>
          <w:rFonts w:ascii="PT Serif" w:cs="PT Serif" w:hAnsi="PT Serif" w:eastAsia="PT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** 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intervento formativo non 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 considerarsi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addestramento all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uso; 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addestramento all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uso, in genere 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contestuale all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installazione di quanto richiesto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L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formazione prevede 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deve prevedere un percorso di implementazione delle competenze metodologico-didattiche dei docenti al fine di promuovere 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inclusione dell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alunno/a con disabilit</w:t>
      </w:r>
      <w:r>
        <w:rPr>
          <w:rFonts w:ascii="PT Serif" w:cs="Arial Unicode MS" w:hAnsi="PT Serif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PT Serif" w:cs="Arial Unicode MS" w:hAnsi="PT Serif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bidi w:val="0"/>
        <w:spacing w:before="0" w:line="276" w:lineRule="auto"/>
        <w:ind w:left="567" w:right="0" w:firstLine="0"/>
        <w:jc w:val="left"/>
        <w:rPr>
          <w:rFonts w:ascii="PT Serif" w:cs="PT Serif" w:hAnsi="PT Serif" w:eastAsia="PT Serif"/>
          <w:sz w:val="22"/>
          <w:szCs w:val="22"/>
          <w:u w:color="000000"/>
          <w:rtl w:val="0"/>
          <w:lang w:val="it-IT"/>
        </w:rPr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ab/>
        <w:tab/>
        <w:tab/>
        <w:tab/>
        <w:tab/>
        <w:tab/>
        <w:tab/>
        <w:tab/>
        <w:tab/>
        <w:t>Firma del Dirigente Scolastico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ab/>
        <w:tab/>
        <w:tab/>
        <w:tab/>
        <w:tab/>
        <w:tab/>
        <w:tab/>
        <w:tab/>
        <w:tab/>
        <w:t>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□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